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200" w:afterLines="0" w:line="276" w:lineRule="auto"/>
        <w:jc w:val="left"/>
        <w:rPr>
          <w:rFonts w:hint="eastAsia" w:ascii="宋体" w:cs="宋体"/>
          <w:kern w:val="0"/>
          <w:sz w:val="22"/>
          <w:lang w:val="zh-CN"/>
        </w:rPr>
      </w:pPr>
      <w:bookmarkStart w:id="0" w:name="_GoBack"/>
      <w:r>
        <w:rPr>
          <w:rFonts w:hint="eastAsia" w:ascii="宋体" w:cs="宋体"/>
          <w:kern w:val="0"/>
          <w:sz w:val="22"/>
          <w:lang w:val="en-US" w:eastAsia="zh-CN"/>
        </w:rPr>
        <w:t xml:space="preserve">                大纲出炉后</w:t>
      </w:r>
      <w:r>
        <w:rPr>
          <w:rFonts w:hint="eastAsia" w:ascii="宋体" w:cs="宋体"/>
          <w:kern w:val="0"/>
          <w:sz w:val="22"/>
          <w:lang w:val="zh-CN"/>
        </w:rPr>
        <w:t>考研英语完形填空的复习指导</w:t>
      </w:r>
    </w:p>
    <w:p>
      <w:pPr>
        <w:autoSpaceDE w:val="0"/>
        <w:autoSpaceDN w:val="0"/>
        <w:adjustRightInd w:val="0"/>
        <w:spacing w:before="0" w:beforeLines="0" w:beforeAutospacing="0" w:after="0" w:afterLines="0" w:afterAutospacing="0" w:line="276" w:lineRule="auto"/>
        <w:ind w:firstLine="440" w:firstLineChars="200"/>
        <w:jc w:val="left"/>
        <w:rPr>
          <w:rFonts w:hint="eastAsia" w:ascii="宋体" w:cs="宋体"/>
          <w:kern w:val="0"/>
          <w:sz w:val="22"/>
          <w:lang w:val="zh-CN"/>
        </w:rPr>
      </w:pPr>
      <w:r>
        <w:rPr>
          <w:rFonts w:ascii="宋体" w:cs="宋体"/>
          <w:kern w:val="0"/>
          <w:sz w:val="22"/>
          <w:lang w:val="zh-CN"/>
        </w:rPr>
        <w:t>201</w:t>
      </w:r>
      <w:r>
        <w:rPr>
          <w:rFonts w:hint="eastAsia" w:ascii="宋体" w:cs="宋体"/>
          <w:kern w:val="0"/>
          <w:sz w:val="22"/>
          <w:lang w:val="en-US" w:eastAsia="zh-CN"/>
        </w:rPr>
        <w:t>8</w:t>
      </w:r>
      <w:r>
        <w:rPr>
          <w:rFonts w:hint="eastAsia" w:ascii="宋体" w:cs="宋体"/>
          <w:kern w:val="0"/>
          <w:sz w:val="22"/>
          <w:lang w:val="zh-CN"/>
        </w:rPr>
        <w:t>年考研英语考试大纲已出，就完形而言，基本没有变化。201</w:t>
      </w:r>
      <w:r>
        <w:rPr>
          <w:rFonts w:hint="eastAsia" w:ascii="宋体" w:cs="宋体"/>
          <w:kern w:val="0"/>
          <w:sz w:val="22"/>
          <w:lang w:val="en-US" w:eastAsia="zh-CN"/>
        </w:rPr>
        <w:t>8</w:t>
      </w:r>
      <w:r>
        <w:rPr>
          <w:rFonts w:hint="eastAsia" w:ascii="宋体" w:cs="宋体"/>
          <w:kern w:val="0"/>
          <w:sz w:val="22"/>
          <w:lang w:val="zh-CN"/>
        </w:rPr>
        <w:t>年考研大纲对英语一中英语知识运用的要求:该部分不仅考查考生对不同语境中规范的语言要素(包括词汇、表达方式和结构)的掌握程度，而且还考查考生对语段特征(如连贯性和一致性等)的辨识能力等。共20小题，每小题0.5分，共10分。在一篇240</w:t>
      </w:r>
      <w:r>
        <w:rPr>
          <w:rFonts w:ascii="宋体" w:cs="宋体"/>
          <w:kern w:val="0"/>
          <w:sz w:val="22"/>
          <w:lang w:val="zh-CN"/>
        </w:rPr>
        <w:t>-</w:t>
      </w:r>
      <w:r>
        <w:rPr>
          <w:rFonts w:hint="eastAsia" w:ascii="宋体" w:cs="宋体"/>
          <w:kern w:val="0"/>
          <w:sz w:val="22"/>
          <w:lang w:val="zh-CN"/>
        </w:rPr>
        <w:t>280词的文章中留出20个空白，要求考生从每题给出的4个选项中选出最佳答案，使补全后的文章意思通顺、前后连贯、结构完整。201</w:t>
      </w:r>
      <w:r>
        <w:rPr>
          <w:rFonts w:hint="eastAsia" w:ascii="宋体" w:cs="宋体"/>
          <w:kern w:val="0"/>
          <w:sz w:val="22"/>
          <w:lang w:val="en-US" w:eastAsia="zh-CN"/>
        </w:rPr>
        <w:t>8</w:t>
      </w:r>
      <w:r>
        <w:rPr>
          <w:rFonts w:hint="eastAsia" w:ascii="宋体" w:cs="宋体"/>
          <w:kern w:val="0"/>
          <w:sz w:val="22"/>
          <w:lang w:val="zh-CN"/>
        </w:rPr>
        <w:t>年考研大纲对英语二中英语知识运用的要求只有一句话:主要考查考生对英语知识的综合运用能力。共20小题，每小题0.5分，共10分。在一篇约350词的文章中留出20个空白，要求考生从每题给出的4个选项中选出最佳答案，使补全后的文章意思通顺、前后连贯、结构完整。</w:t>
      </w:r>
    </w:p>
    <w:p>
      <w:pPr>
        <w:autoSpaceDE w:val="0"/>
        <w:autoSpaceDN w:val="0"/>
        <w:adjustRightInd w:val="0"/>
        <w:spacing w:before="0" w:beforeLines="0" w:beforeAutospacing="0" w:after="0" w:afterLines="0" w:afterAutospacing="0" w:line="276" w:lineRule="auto"/>
        <w:ind w:firstLine="440" w:firstLineChars="200"/>
        <w:jc w:val="left"/>
        <w:rPr>
          <w:rFonts w:hint="eastAsia" w:ascii="宋体" w:cs="宋体"/>
          <w:kern w:val="0"/>
          <w:sz w:val="22"/>
          <w:lang w:val="zh-CN"/>
        </w:rPr>
      </w:pPr>
      <w:r>
        <w:rPr>
          <w:rFonts w:hint="eastAsia" w:ascii="宋体" w:cs="宋体"/>
          <w:kern w:val="0"/>
          <w:sz w:val="22"/>
          <w:lang w:val="zh-CN"/>
        </w:rPr>
        <w:t>看完命题形式，我们再来看一下官方的命题思路：</w:t>
      </w:r>
      <w:r>
        <w:rPr>
          <w:rFonts w:ascii="宋体" w:cs="宋体"/>
          <w:kern w:val="0"/>
          <w:sz w:val="22"/>
          <w:lang w:val="zh-CN"/>
        </w:rPr>
        <w:t>“</w:t>
      </w:r>
      <w:r>
        <w:rPr>
          <w:rFonts w:hint="eastAsia" w:ascii="宋体" w:cs="宋体"/>
          <w:kern w:val="0"/>
          <w:sz w:val="22"/>
          <w:lang w:val="zh-CN"/>
        </w:rPr>
        <w:t>完形填空主要测试考生结合上下文的综合理解能力和语言运用能力，即在阅读理解的基础上把握英语知识运用的能力。</w:t>
      </w:r>
      <w:r>
        <w:rPr>
          <w:rFonts w:ascii="宋体" w:cs="宋体"/>
          <w:kern w:val="0"/>
          <w:sz w:val="22"/>
          <w:lang w:val="zh-CN"/>
        </w:rPr>
        <w:t xml:space="preserve">” </w:t>
      </w:r>
      <w:r>
        <w:rPr>
          <w:rFonts w:hint="eastAsia" w:ascii="宋体" w:cs="宋体"/>
          <w:kern w:val="0"/>
          <w:sz w:val="22"/>
          <w:lang w:val="zh-CN"/>
        </w:rPr>
        <w:t>由命题形式和命题思路，我们可以看出，既然大纲明确表明其测试要点是考查考生在对整篇文章理解的基础上具体运用语法和词汇知识的能力，那么它的重点一定是放在整篇文章的逻辑和结构的理解上，单纯地考查词义辨析和语法的题目越来越少，更多地考查考生对于全局文章的脉络把握以及上下文逻辑分析的能力，即根据上下文已知信息来确定答案。考生需要注意的是：这</w:t>
      </w:r>
      <w:r>
        <w:rPr>
          <w:rFonts w:ascii="宋体" w:cs="宋体"/>
          <w:kern w:val="0"/>
          <w:sz w:val="22"/>
          <w:lang w:val="zh-CN"/>
        </w:rPr>
        <w:t>20</w:t>
      </w:r>
      <w:r>
        <w:rPr>
          <w:rFonts w:hint="eastAsia" w:ascii="宋体" w:cs="宋体"/>
          <w:kern w:val="0"/>
          <w:sz w:val="22"/>
          <w:lang w:val="zh-CN"/>
        </w:rPr>
        <w:t>个空并不是孤立的空，而是处于一整篇文章的大背景中，我们把文章看成一个整体，已知信息；把</w:t>
      </w:r>
      <w:r>
        <w:rPr>
          <w:rFonts w:ascii="宋体" w:cs="宋体"/>
          <w:kern w:val="0"/>
          <w:sz w:val="22"/>
          <w:lang w:val="zh-CN"/>
        </w:rPr>
        <w:t>20</w:t>
      </w:r>
      <w:r>
        <w:rPr>
          <w:rFonts w:hint="eastAsia" w:ascii="宋体" w:cs="宋体"/>
          <w:kern w:val="0"/>
          <w:sz w:val="22"/>
          <w:lang w:val="zh-CN"/>
        </w:rPr>
        <w:t>个空看成具体，未知信息，则我们可以得出一个结论：完形是整体控制具体，用已知推出未知的过程。</w:t>
      </w:r>
    </w:p>
    <w:p>
      <w:pPr>
        <w:autoSpaceDE w:val="0"/>
        <w:autoSpaceDN w:val="0"/>
        <w:adjustRightInd w:val="0"/>
        <w:spacing w:before="0" w:beforeLines="0" w:beforeAutospacing="0" w:after="0" w:afterLines="0" w:afterAutospacing="0" w:line="276" w:lineRule="auto"/>
        <w:ind w:firstLine="440" w:firstLineChars="200"/>
        <w:jc w:val="left"/>
        <w:rPr>
          <w:rFonts w:hint="eastAsia" w:ascii="宋体" w:cs="宋体"/>
          <w:kern w:val="0"/>
          <w:sz w:val="22"/>
          <w:lang w:val="zh-CN"/>
        </w:rPr>
      </w:pPr>
      <w:r>
        <w:rPr>
          <w:rFonts w:hint="eastAsia" w:ascii="宋体" w:cs="宋体"/>
          <w:kern w:val="0"/>
          <w:sz w:val="22"/>
          <w:lang w:val="zh-CN"/>
        </w:rPr>
        <w:t>另外，与考研英语其它题型相比，完形文章有其自身的特点。其一，完形的阅读量较少，比起阅读近</w:t>
      </w:r>
      <w:r>
        <w:rPr>
          <w:rFonts w:ascii="宋体" w:cs="宋体"/>
          <w:kern w:val="0"/>
          <w:sz w:val="22"/>
          <w:lang w:val="zh-CN"/>
        </w:rPr>
        <w:t>400</w:t>
      </w:r>
      <w:r>
        <w:rPr>
          <w:rFonts w:hint="eastAsia" w:ascii="宋体" w:cs="宋体"/>
          <w:kern w:val="0"/>
          <w:sz w:val="22"/>
          <w:lang w:val="zh-CN"/>
        </w:rPr>
        <w:t>词的阅读量给考生带来的心理压力相对来说，没那么大；其次，完形中较少出现生词难词；再次，完形文章的阅读难度远远低于阅读和翻译等题形，句子结构相对简单，主题鲜明</w:t>
      </w:r>
      <w:r>
        <w:rPr>
          <w:rFonts w:ascii="宋体" w:cs="宋体"/>
          <w:kern w:val="0"/>
          <w:sz w:val="22"/>
          <w:lang w:val="zh-CN"/>
        </w:rPr>
        <w:t>(</w:t>
      </w:r>
      <w:r>
        <w:rPr>
          <w:rFonts w:hint="eastAsia" w:ascii="宋体" w:cs="宋体"/>
          <w:kern w:val="0"/>
          <w:sz w:val="22"/>
          <w:lang w:val="zh-CN"/>
        </w:rPr>
        <w:t>一个主题</w:t>
      </w:r>
      <w:r>
        <w:rPr>
          <w:rFonts w:ascii="宋体" w:cs="宋体"/>
          <w:kern w:val="0"/>
          <w:sz w:val="22"/>
          <w:lang w:val="zh-CN"/>
        </w:rPr>
        <w:t>)</w:t>
      </w:r>
      <w:r>
        <w:rPr>
          <w:rFonts w:hint="eastAsia" w:ascii="宋体" w:cs="宋体"/>
          <w:kern w:val="0"/>
          <w:sz w:val="22"/>
          <w:lang w:val="zh-CN"/>
        </w:rPr>
        <w:t>，结构清晰</w:t>
      </w:r>
      <w:r>
        <w:rPr>
          <w:rFonts w:ascii="宋体" w:cs="宋体"/>
          <w:kern w:val="0"/>
          <w:sz w:val="22"/>
          <w:lang w:val="zh-CN"/>
        </w:rPr>
        <w:t>(</w:t>
      </w:r>
      <w:r>
        <w:rPr>
          <w:rFonts w:hint="eastAsia" w:ascii="宋体" w:cs="宋体"/>
          <w:kern w:val="0"/>
          <w:sz w:val="22"/>
          <w:lang w:val="zh-CN"/>
        </w:rPr>
        <w:t>总分结构</w:t>
      </w:r>
      <w:r>
        <w:rPr>
          <w:rFonts w:ascii="宋体" w:cs="宋体"/>
          <w:kern w:val="0"/>
          <w:sz w:val="22"/>
          <w:lang w:val="zh-CN"/>
        </w:rPr>
        <w:t>)</w:t>
      </w:r>
      <w:r>
        <w:rPr>
          <w:rFonts w:hint="eastAsia" w:ascii="宋体" w:cs="宋体"/>
          <w:kern w:val="0"/>
          <w:sz w:val="22"/>
          <w:lang w:val="zh-CN"/>
        </w:rPr>
        <w:t>。因此，跨考教研室的谷存波老师建议，考生的做题顺序如下：（一）重视首句，通读全文。第一步是仔细读懂首句，然后花一两分钟时间通读全文，了解文章主题，中心主线，文章导向以及作者态度倾向，整体把握文章。（二）段落分析，上下逻辑。具体解题</w:t>
      </w:r>
      <w:r>
        <w:rPr>
          <w:rFonts w:ascii="宋体" w:cs="宋体"/>
          <w:kern w:val="0"/>
          <w:sz w:val="22"/>
          <w:lang w:val="zh-CN"/>
        </w:rPr>
        <w:t xml:space="preserve"> ——</w:t>
      </w:r>
      <w:r>
        <w:rPr>
          <w:rFonts w:hint="eastAsia" w:ascii="宋体" w:cs="宋体"/>
          <w:kern w:val="0"/>
          <w:sz w:val="22"/>
          <w:lang w:val="zh-CN"/>
        </w:rPr>
        <w:t>通过已知推断未知。（三）全文复读，突破难题。把你所填的选项放入全文通读，看是否通顺、连贯。考生最易忽视的一点是，完形选项中，要求选的是最符合题意、语境的</w:t>
      </w:r>
      <w:r>
        <w:rPr>
          <w:rFonts w:ascii="宋体" w:cs="宋体"/>
          <w:kern w:val="0"/>
          <w:sz w:val="22"/>
          <w:lang w:val="zh-CN"/>
        </w:rPr>
        <w:t>“</w:t>
      </w:r>
      <w:r>
        <w:rPr>
          <w:rFonts w:hint="eastAsia" w:ascii="宋体" w:cs="宋体"/>
          <w:kern w:val="0"/>
          <w:sz w:val="22"/>
          <w:lang w:val="zh-CN"/>
        </w:rPr>
        <w:t>最佳答案</w:t>
      </w:r>
      <w:r>
        <w:rPr>
          <w:rFonts w:ascii="宋体" w:cs="宋体"/>
          <w:kern w:val="0"/>
          <w:sz w:val="22"/>
          <w:lang w:val="zh-CN"/>
        </w:rPr>
        <w:t>”</w:t>
      </w:r>
      <w:r>
        <w:rPr>
          <w:rFonts w:hint="eastAsia" w:ascii="宋体" w:cs="宋体"/>
          <w:kern w:val="0"/>
          <w:sz w:val="22"/>
          <w:lang w:val="zh-CN"/>
        </w:rPr>
        <w:t>而非正确答案。因此，考生在复习中，应注意分析总结干扰项的特征。</w:t>
      </w:r>
    </w:p>
    <w:p>
      <w:pPr>
        <w:autoSpaceDE w:val="0"/>
        <w:autoSpaceDN w:val="0"/>
        <w:adjustRightInd w:val="0"/>
        <w:spacing w:before="0" w:beforeLines="0" w:beforeAutospacing="0" w:after="200" w:afterLines="0" w:line="276" w:lineRule="auto"/>
        <w:jc w:val="left"/>
      </w:pPr>
      <w:r>
        <w:rPr>
          <w:rFonts w:hint="eastAsia" w:ascii="宋体" w:cs="宋体"/>
          <w:kern w:val="0"/>
          <w:sz w:val="22"/>
          <w:lang w:val="en-US" w:eastAsia="zh-CN"/>
        </w:rPr>
        <w:t xml:space="preserve">    我们推荐：在复习完形填空时，做真题分析真题就够了。不要以模拟题为重。因为模拟题由于出题人的水平不同而参差不齐。</w:t>
      </w:r>
    </w:p>
    <w:bookmarkEnd w:id="0"/>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MingLiU_HKSCS">
    <w:panose1 w:val="02020500000000000000"/>
    <w:charset w:val="88"/>
    <w:family w:val="roman"/>
    <w:pitch w:val="default"/>
    <w:sig w:usb0="A00002FF" w:usb1="38CFFCFA" w:usb2="00000016" w:usb3="00000000" w:csb0="00100001" w:csb1="00000000"/>
  </w:font>
  <w:font w:name="Arial">
    <w:panose1 w:val="020B06040202020202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b/>
        <w:sz w:val="24"/>
        <w:szCs w:val="24"/>
      </w:rPr>
    </w:pPr>
    <w:r>
      <w:rPr>
        <w:rFonts w:hint="eastAsia"/>
        <w:b/>
        <w:sz w:val="48"/>
        <w:szCs w:val="48"/>
      </w:rPr>
      <w:drawing>
        <wp:inline distT="0" distB="0" distL="114300" distR="114300">
          <wp:extent cx="1475740" cy="430530"/>
          <wp:effectExtent l="0" t="0" r="10160" b="7620"/>
          <wp:docPr id="1" name="图片 1" descr="LOGO常用组合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常用组合副本"/>
                  <pic:cNvPicPr>
                    <a:picLocks noChangeAspect="1"/>
                  </pic:cNvPicPr>
                </pic:nvPicPr>
                <pic:blipFill>
                  <a:blip r:embed="rId1"/>
                  <a:stretch>
                    <a:fillRect/>
                  </a:stretch>
                </pic:blipFill>
                <pic:spPr>
                  <a:xfrm>
                    <a:off x="0" y="0"/>
                    <a:ext cx="1475740" cy="430530"/>
                  </a:xfrm>
                  <a:prstGeom prst="rect">
                    <a:avLst/>
                  </a:prstGeom>
                  <a:noFill/>
                  <a:ln w="9525">
                    <a:noFill/>
                  </a:ln>
                </pic:spPr>
              </pic:pic>
            </a:graphicData>
          </a:graphic>
        </wp:inline>
      </w:drawing>
    </w:r>
    <w:r>
      <w:rPr>
        <w:rFonts w:hint="eastAsia"/>
        <w:b/>
        <w:sz w:val="48"/>
        <w:szCs w:val="48"/>
      </w:rPr>
      <w:t xml:space="preserve">                  </w:t>
    </w:r>
    <w:r>
      <w:rPr>
        <w:rFonts w:hint="eastAsia" w:ascii="黑体" w:hAnsi="黑体" w:eastAsia="黑体"/>
        <w:b/>
        <w:sz w:val="24"/>
        <w:szCs w:val="24"/>
      </w:rPr>
      <w:t>Born to win</w:t>
    </w:r>
  </w:p>
  <w:p>
    <w:pPr>
      <w:pStyle w:val="2"/>
      <w:pBdr>
        <w:bottom w:val="none" w:color="auto" w:sz="0" w:space="0"/>
      </w:pBdr>
    </w:pPr>
    <w: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3675" cy="1739900"/>
          <wp:effectExtent l="0" t="1609725" r="0" b="1622425"/>
          <wp:wrapNone/>
          <wp:docPr id="2" name="WordPictureWatermark287158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2871588" descr="logo"/>
                  <pic:cNvPicPr>
                    <a:picLocks noChangeAspect="1"/>
                  </pic:cNvPicPr>
                </pic:nvPicPr>
                <pic:blipFill>
                  <a:blip r:embed="rId2">
                    <a:lum bright="70001" contrast="-70000"/>
                  </a:blip>
                  <a:stretch>
                    <a:fillRect/>
                  </a:stretch>
                </pic:blipFill>
                <pic:spPr>
                  <a:xfrm rot="18900000">
                    <a:off x="0" y="0"/>
                    <a:ext cx="5273675" cy="17399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C959D7"/>
    <w:rsid w:val="0CC959D7"/>
    <w:rsid w:val="4A360B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2017-09-15T07:44:00Z</dcterms:created>
  <dc:creator>谷存波老师</dc:creator>
  <cp:lastModifiedBy>wangyanhui</cp:lastModifiedBy>
  <dcterms:modified xsi:type="dcterms:W3CDTF">2017-09-15T12:29:36Z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