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信息科学与工程学院硕士生复试方案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一、学术型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1.复试方式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复试采取笔试与面试形式。复试成绩=笔试成绩×40%+面试成绩×40%+外语听力及口语测试成绩×20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，满分100分。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2.各一级学科复试笔试科目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光学工程专业：数字电路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电子科学与技术专业：信号与系统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信息与通信工程专业：通信原理　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3.面试内容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英语口语、专业综合知识及实践技能。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4.录取成绩计算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录取成绩=（初试成绩÷5）×50%+复试成绩×50%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其中外语听力及口语测试在复试时进行，成绩占复试成绩20%。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5.拟录取排名方法</w:t>
      </w:r>
    </w:p>
    <w:p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1）一志愿报考本招生单位的考生，分一级学科按录取成绩排列拟录取名次，从高分到低分依次录取.</w:t>
      </w:r>
    </w:p>
    <w:p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2）不</w:t>
      </w:r>
      <w:r>
        <w:rPr>
          <w:rFonts w:ascii="宋体" w:hAnsi="宋体"/>
          <w:color w:val="000000"/>
          <w:sz w:val="24"/>
        </w:rPr>
        <w:t>接</w:t>
      </w:r>
      <w:r>
        <w:rPr>
          <w:rFonts w:hint="eastAsia" w:ascii="宋体" w:hAnsi="宋体"/>
          <w:color w:val="000000"/>
          <w:sz w:val="24"/>
        </w:rPr>
        <w:t>受</w:t>
      </w:r>
      <w:r>
        <w:rPr>
          <w:rFonts w:ascii="宋体" w:hAnsi="宋体"/>
          <w:color w:val="000000"/>
          <w:sz w:val="24"/>
        </w:rPr>
        <w:t>一志愿报考</w:t>
      </w:r>
      <w:r>
        <w:rPr>
          <w:rFonts w:hint="eastAsia" w:ascii="宋体" w:hAnsi="宋体"/>
          <w:color w:val="000000"/>
          <w:sz w:val="24"/>
        </w:rPr>
        <w:t>校内</w:t>
      </w:r>
      <w:r>
        <w:rPr>
          <w:rFonts w:ascii="宋体" w:hAnsi="宋体"/>
          <w:color w:val="000000"/>
          <w:sz w:val="24"/>
        </w:rPr>
        <w:t>其他学院</w:t>
      </w:r>
      <w:r>
        <w:rPr>
          <w:rFonts w:hint="eastAsia" w:ascii="宋体" w:hAnsi="宋体"/>
          <w:color w:val="000000"/>
          <w:sz w:val="24"/>
        </w:rPr>
        <w:t>及</w:t>
      </w:r>
      <w:r>
        <w:rPr>
          <w:rFonts w:ascii="宋体" w:hAnsi="宋体"/>
          <w:color w:val="000000"/>
          <w:sz w:val="24"/>
        </w:rPr>
        <w:t>院内</w:t>
      </w:r>
      <w:r>
        <w:rPr>
          <w:rFonts w:hint="eastAsia" w:ascii="宋体" w:hAnsi="宋体"/>
          <w:color w:val="000000"/>
          <w:sz w:val="24"/>
        </w:rPr>
        <w:t>考生</w:t>
      </w:r>
      <w:r>
        <w:rPr>
          <w:rFonts w:ascii="宋体" w:hAnsi="宋体"/>
          <w:color w:val="000000"/>
          <w:sz w:val="24"/>
        </w:rPr>
        <w:t>的</w:t>
      </w:r>
      <w:r>
        <w:rPr>
          <w:rFonts w:hint="eastAsia" w:ascii="宋体" w:hAnsi="宋体"/>
          <w:color w:val="000000"/>
          <w:sz w:val="24"/>
        </w:rPr>
        <w:t>调剂。</w:t>
      </w:r>
    </w:p>
    <w:p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3）符合我校调剂要求的校外调剂考生按照一级学科单独排名，单独录取，录取方法与一志愿考生相同。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4）个别专业的录取政策会根据报考情况和学校政策进行调整。如有调整，以复试前发布的最新通知为准。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6.复试笔试科目参考书目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数字电路：</w:t>
      </w:r>
      <w:r>
        <w:rPr>
          <w:rFonts w:hint="eastAsia" w:ascii="宋体" w:hAnsi="宋体" w:cs="宋体"/>
          <w:color w:val="000000"/>
          <w:kern w:val="36"/>
          <w:sz w:val="24"/>
        </w:rPr>
        <w:t>《数字电子技术基础》 第五版  阎石著  高等教育出版社2006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信号与系统：《信号与系统》孙国霞编，高等教育出版社2016年版；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通信原理：《通信原理》（第六版），樊昌信等，国防工业出版社2006年版；《通信系统工程》（中文叶芝慧译）（第二版），电子工业出版社2005年版</w:t>
      </w:r>
      <w:r>
        <w:rPr>
          <w:rFonts w:hint="eastAsia" w:ascii="宋体" w:hAnsi="宋体"/>
          <w:sz w:val="24"/>
        </w:rPr>
        <w:tab/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二、专业学位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1.复试方式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复试采取笔试与面试形式。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复试成绩=笔试成绩×20%+面试成绩×70%+外语听力及口语测试成绩×10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，满分100分。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其中外语听力及口语测试在复试时进行，成绩占复试成绩10%。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2.复试笔试科目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电子与通信工程、集成电路工程：微机原理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光学工程：数字电路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3.面试内容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英语简介、专业基础知识及实践基本技能。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4.录取成绩计算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分专业按总成绩排列拟录取名次。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录取成绩=（初试成绩÷5）×50%+复试成绩×50%</w:t>
      </w:r>
    </w:p>
    <w:p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5.拟录取排名方法</w:t>
      </w:r>
    </w:p>
    <w:p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1）一志愿报考本招生专业的考生按录取成绩排列拟录取名次，从高分到低分依次录取.</w:t>
      </w:r>
    </w:p>
    <w:p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2）不</w:t>
      </w:r>
      <w:r>
        <w:rPr>
          <w:rFonts w:ascii="宋体" w:hAnsi="宋体"/>
          <w:color w:val="000000"/>
          <w:sz w:val="24"/>
        </w:rPr>
        <w:t>接</w:t>
      </w:r>
      <w:r>
        <w:rPr>
          <w:rFonts w:hint="eastAsia" w:ascii="宋体" w:hAnsi="宋体"/>
          <w:color w:val="000000"/>
          <w:sz w:val="24"/>
        </w:rPr>
        <w:t>受</w:t>
      </w:r>
      <w:r>
        <w:rPr>
          <w:rFonts w:ascii="宋体" w:hAnsi="宋体"/>
          <w:color w:val="000000"/>
          <w:sz w:val="24"/>
        </w:rPr>
        <w:t>一志愿报考</w:t>
      </w:r>
      <w:r>
        <w:rPr>
          <w:rFonts w:hint="eastAsia" w:ascii="宋体" w:hAnsi="宋体"/>
          <w:color w:val="000000"/>
          <w:sz w:val="24"/>
        </w:rPr>
        <w:t>校内</w:t>
      </w:r>
      <w:r>
        <w:rPr>
          <w:rFonts w:ascii="宋体" w:hAnsi="宋体"/>
          <w:color w:val="000000"/>
          <w:sz w:val="24"/>
        </w:rPr>
        <w:t>其他学院</w:t>
      </w:r>
      <w:r>
        <w:rPr>
          <w:rFonts w:hint="eastAsia" w:ascii="宋体" w:hAnsi="宋体"/>
          <w:color w:val="000000"/>
          <w:sz w:val="24"/>
        </w:rPr>
        <w:t>考生</w:t>
      </w:r>
      <w:r>
        <w:rPr>
          <w:rFonts w:ascii="宋体" w:hAnsi="宋体"/>
          <w:color w:val="000000"/>
          <w:sz w:val="24"/>
        </w:rPr>
        <w:t>的</w:t>
      </w:r>
      <w:r>
        <w:rPr>
          <w:rFonts w:hint="eastAsia" w:ascii="宋体" w:hAnsi="宋体"/>
          <w:color w:val="000000"/>
          <w:sz w:val="24"/>
        </w:rPr>
        <w:t>调剂。</w:t>
      </w:r>
    </w:p>
    <w:p>
      <w:pPr>
        <w:spacing w:line="360" w:lineRule="auto"/>
        <w:ind w:firstLine="465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3）符合我校调剂要求的校外调剂考生单独排名，单独录取，录取方法与一志愿考生相同。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4）</w:t>
      </w:r>
      <w:r>
        <w:rPr>
          <w:rFonts w:ascii="宋体" w:hAnsi="宋体" w:cs="宋体"/>
          <w:kern w:val="0"/>
          <w:sz w:val="24"/>
        </w:rPr>
        <w:t>全日制和非全日制分别排名，分别录取</w:t>
      </w:r>
      <w:r>
        <w:rPr>
          <w:rFonts w:hint="eastAsia" w:ascii="宋体" w:hAnsi="宋体" w:cs="宋体"/>
          <w:kern w:val="0"/>
          <w:sz w:val="24"/>
        </w:rPr>
        <w:t>。在名额许可的情况下，</w:t>
      </w:r>
      <w:r>
        <w:rPr>
          <w:rFonts w:hint="eastAsia" w:ascii="宋体" w:hAnsi="宋体"/>
          <w:color w:val="000000"/>
          <w:sz w:val="24"/>
        </w:rPr>
        <w:t>全日制</w:t>
      </w:r>
      <w:r>
        <w:rPr>
          <w:rFonts w:ascii="宋体" w:hAnsi="宋体"/>
          <w:color w:val="000000"/>
          <w:sz w:val="24"/>
        </w:rPr>
        <w:t>考生可调剂到非全日制</w:t>
      </w:r>
      <w:r>
        <w:rPr>
          <w:rFonts w:hint="eastAsia" w:ascii="宋体" w:hAnsi="宋体"/>
          <w:color w:val="000000"/>
          <w:sz w:val="24"/>
        </w:rPr>
        <w:t>，但</w:t>
      </w:r>
      <w:r>
        <w:rPr>
          <w:rFonts w:ascii="宋体" w:hAnsi="宋体"/>
          <w:color w:val="000000"/>
          <w:sz w:val="24"/>
        </w:rPr>
        <w:t>非全日制考生</w:t>
      </w:r>
      <w:r>
        <w:rPr>
          <w:rFonts w:hint="eastAsia" w:ascii="宋体" w:hAnsi="宋体"/>
          <w:color w:val="000000"/>
          <w:sz w:val="24"/>
        </w:rPr>
        <w:t>不</w:t>
      </w:r>
      <w:r>
        <w:rPr>
          <w:rFonts w:ascii="宋体" w:hAnsi="宋体"/>
          <w:color w:val="000000"/>
          <w:sz w:val="24"/>
        </w:rPr>
        <w:t>能调剂到全日制。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5）个别专业的录取政策会根据报考情况和学校政策进行调整。如有调整，以复试前发布的最新通知为准。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hint="eastAsia" w:ascii="宋体" w:hAnsi="宋体"/>
          <w:sz w:val="24"/>
        </w:rPr>
        <w:t>复试笔试科目参考书目</w:t>
      </w:r>
    </w:p>
    <w:p>
      <w:pPr>
        <w:widowControl/>
        <w:spacing w:before="100" w:beforeAutospacing="1" w:after="100" w:afterAutospacing="1"/>
        <w:ind w:firstLine="240" w:firstLineChars="100"/>
        <w:jc w:val="left"/>
        <w:outlineLvl w:val="0"/>
        <w:rPr>
          <w:rFonts w:ascii="宋体" w:hAnsi="宋体" w:cs="宋体"/>
          <w:b/>
          <w:bCs/>
          <w:color w:val="000000"/>
          <w:kern w:val="36"/>
          <w:sz w:val="48"/>
          <w:szCs w:val="48"/>
        </w:rPr>
      </w:pPr>
      <w:r>
        <w:rPr>
          <w:rFonts w:hint="eastAsia" w:ascii="宋体" w:hAnsi="宋体"/>
          <w:sz w:val="24"/>
        </w:rPr>
        <w:t>　微机原理：</w:t>
      </w:r>
      <w:r>
        <w:rPr>
          <w:rFonts w:hint="eastAsia"/>
          <w:color w:val="000000"/>
          <w:sz w:val="24"/>
        </w:rPr>
        <w:t>(1)微机原理部分</w:t>
      </w:r>
      <w:r>
        <w:rPr>
          <w:rFonts w:hint="eastAsia" w:ascii="宋体" w:hAnsi="宋体" w:cs="宋体"/>
          <w:color w:val="000000"/>
          <w:kern w:val="36"/>
          <w:sz w:val="24"/>
        </w:rPr>
        <w:t>：《微型计算机原理与接口技术（第5版）》周荷琴，吴秀清编著，中国电子科技大学出版社出版，2013   考试范围：第1-5章</w:t>
      </w:r>
    </w:p>
    <w:p>
      <w:pPr>
        <w:widowControl/>
        <w:spacing w:before="100" w:beforeAutospacing="1" w:after="100" w:afterAutospacing="1"/>
        <w:ind w:firstLine="480"/>
        <w:jc w:val="left"/>
        <w:outlineLvl w:val="0"/>
        <w:rPr>
          <w:rFonts w:ascii="宋体" w:hAnsi="宋体" w:cs="宋体"/>
          <w:color w:val="000000"/>
          <w:kern w:val="36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(2)单片机原理与应用部分：《</w:t>
      </w:r>
      <w:r>
        <w:fldChar w:fldCharType="begin"/>
      </w:r>
      <w:r>
        <w:instrText xml:space="preserve"> HYPERLINK "https://www.baidu.com/link?url=6E0SVVWeFp3EWa69XNvAGP3WmRdyBt5x0dIRpXELQY8dNCUQekk1cOk9g1y8AvBR1v4egAM3hYIz41I0qXfBS_&amp;wd=&amp;eqid=81c4b3af0006c03d000000035958d928" \t "_blank"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单片机原理及应用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 xml:space="preserve">（第二版）》 王洪君等编著，山东大学出版社，2009 </w:t>
      </w:r>
      <w:r>
        <w:rPr>
          <w:rFonts w:hint="eastAsia" w:ascii="宋体" w:hAnsi="宋体" w:cs="宋体"/>
          <w:color w:val="000000"/>
          <w:kern w:val="36"/>
          <w:sz w:val="24"/>
        </w:rPr>
        <w:t>考试范围：第1-7章</w:t>
      </w:r>
    </w:p>
    <w:p>
      <w:pPr>
        <w:widowControl/>
        <w:spacing w:before="100" w:beforeAutospacing="1" w:after="100" w:afterAutospacing="1"/>
        <w:ind w:firstLine="480"/>
        <w:jc w:val="left"/>
        <w:outlineLvl w:val="0"/>
        <w:rPr>
          <w:rFonts w:ascii="宋体" w:hAnsi="宋体" w:cs="宋体"/>
          <w:b/>
          <w:bCs/>
          <w:color w:val="000000"/>
          <w:kern w:val="36"/>
          <w:sz w:val="48"/>
          <w:szCs w:val="48"/>
        </w:rPr>
      </w:pPr>
      <w:r>
        <w:rPr>
          <w:rFonts w:hint="eastAsia" w:ascii="宋体" w:hAnsi="宋体" w:cs="宋体"/>
          <w:color w:val="000000"/>
          <w:kern w:val="36"/>
          <w:sz w:val="24"/>
        </w:rPr>
        <w:t>数字电路：《数字电子技术基础》 第五版  阎石著  高等教育出版社2006</w:t>
      </w:r>
    </w:p>
    <w:p>
      <w:pPr>
        <w:spacing w:line="360" w:lineRule="auto"/>
        <w:rPr>
          <w:rFonts w:ascii="宋体" w:hAnsi="宋体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0"/>
    <w:rsid w:val="000015C2"/>
    <w:rsid w:val="00010A4B"/>
    <w:rsid w:val="00064A10"/>
    <w:rsid w:val="00071734"/>
    <w:rsid w:val="00080EEA"/>
    <w:rsid w:val="00091589"/>
    <w:rsid w:val="000A4723"/>
    <w:rsid w:val="000A4933"/>
    <w:rsid w:val="000B14A8"/>
    <w:rsid w:val="000B331D"/>
    <w:rsid w:val="000E11B9"/>
    <w:rsid w:val="000F0D0E"/>
    <w:rsid w:val="00120A3F"/>
    <w:rsid w:val="00130F4E"/>
    <w:rsid w:val="00147C09"/>
    <w:rsid w:val="00187E58"/>
    <w:rsid w:val="001B5E5A"/>
    <w:rsid w:val="001C3C20"/>
    <w:rsid w:val="001C5F5D"/>
    <w:rsid w:val="001D1088"/>
    <w:rsid w:val="00225290"/>
    <w:rsid w:val="00231F7C"/>
    <w:rsid w:val="00274DD0"/>
    <w:rsid w:val="00290132"/>
    <w:rsid w:val="002B1DF3"/>
    <w:rsid w:val="002B413B"/>
    <w:rsid w:val="002C431B"/>
    <w:rsid w:val="00312AC2"/>
    <w:rsid w:val="00326663"/>
    <w:rsid w:val="00393620"/>
    <w:rsid w:val="003A4CED"/>
    <w:rsid w:val="003A7EAE"/>
    <w:rsid w:val="003C3FBB"/>
    <w:rsid w:val="003E1996"/>
    <w:rsid w:val="003F218C"/>
    <w:rsid w:val="004169CE"/>
    <w:rsid w:val="00445699"/>
    <w:rsid w:val="004558A6"/>
    <w:rsid w:val="00457710"/>
    <w:rsid w:val="004F0560"/>
    <w:rsid w:val="0050122C"/>
    <w:rsid w:val="005357EF"/>
    <w:rsid w:val="005931E9"/>
    <w:rsid w:val="0059383C"/>
    <w:rsid w:val="00596D81"/>
    <w:rsid w:val="005A5296"/>
    <w:rsid w:val="005B40CE"/>
    <w:rsid w:val="005F5370"/>
    <w:rsid w:val="006236F0"/>
    <w:rsid w:val="0065220B"/>
    <w:rsid w:val="0065444B"/>
    <w:rsid w:val="006571C3"/>
    <w:rsid w:val="00676EC4"/>
    <w:rsid w:val="00687E76"/>
    <w:rsid w:val="006964AE"/>
    <w:rsid w:val="006B013C"/>
    <w:rsid w:val="006D2E7D"/>
    <w:rsid w:val="00735CBE"/>
    <w:rsid w:val="007701B0"/>
    <w:rsid w:val="007906E3"/>
    <w:rsid w:val="007C55C5"/>
    <w:rsid w:val="007E1868"/>
    <w:rsid w:val="008004C9"/>
    <w:rsid w:val="00861F70"/>
    <w:rsid w:val="00892784"/>
    <w:rsid w:val="00897560"/>
    <w:rsid w:val="00901E9E"/>
    <w:rsid w:val="0092116B"/>
    <w:rsid w:val="00947A1A"/>
    <w:rsid w:val="00974A4E"/>
    <w:rsid w:val="009F013F"/>
    <w:rsid w:val="00A05DE6"/>
    <w:rsid w:val="00A439E2"/>
    <w:rsid w:val="00A439F5"/>
    <w:rsid w:val="00A94BB1"/>
    <w:rsid w:val="00B21DF3"/>
    <w:rsid w:val="00B55779"/>
    <w:rsid w:val="00B67DDE"/>
    <w:rsid w:val="00BB146E"/>
    <w:rsid w:val="00BD37C3"/>
    <w:rsid w:val="00BF5F77"/>
    <w:rsid w:val="00BF6185"/>
    <w:rsid w:val="00C35FDA"/>
    <w:rsid w:val="00C362D0"/>
    <w:rsid w:val="00C371CA"/>
    <w:rsid w:val="00C63CFD"/>
    <w:rsid w:val="00CB1930"/>
    <w:rsid w:val="00D67334"/>
    <w:rsid w:val="00D7120E"/>
    <w:rsid w:val="00D7300F"/>
    <w:rsid w:val="00D86F26"/>
    <w:rsid w:val="00D96123"/>
    <w:rsid w:val="00DA5C54"/>
    <w:rsid w:val="00DB2D37"/>
    <w:rsid w:val="00DC21CF"/>
    <w:rsid w:val="00DC3715"/>
    <w:rsid w:val="00E14758"/>
    <w:rsid w:val="00E15F31"/>
    <w:rsid w:val="00EA0A2B"/>
    <w:rsid w:val="00ED607B"/>
    <w:rsid w:val="00F15DEA"/>
    <w:rsid w:val="00F17639"/>
    <w:rsid w:val="00F90929"/>
    <w:rsid w:val="00F96C85"/>
    <w:rsid w:val="00FA1CD2"/>
    <w:rsid w:val="00FA4669"/>
    <w:rsid w:val="00FD05FE"/>
    <w:rsid w:val="00FD24BD"/>
    <w:rsid w:val="00FF044C"/>
    <w:rsid w:val="3917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3894C1"/>
      <w:u w:val="none"/>
    </w:rPr>
  </w:style>
  <w:style w:type="character" w:customStyle="1" w:styleId="9">
    <w:name w:val="标题 1 字符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标题 3 字符"/>
    <w:link w:val="3"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215</Words>
  <Characters>1229</Characters>
  <Lines>10</Lines>
  <Paragraphs>2</Paragraphs>
  <TotalTime>6</TotalTime>
  <ScaleCrop>false</ScaleCrop>
  <LinksUpToDate>false</LinksUpToDate>
  <CharactersWithSpaces>1442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2018-06-27T08:14:00Z</dcterms:created>
  <dc:creator>微软用户</dc:creator>
  <cp:lastModifiedBy>ZzZTl_</cp:lastModifiedBy>
  <cp:lastPrinted>2016-07-06T01:16:00Z</cp:lastPrinted>
  <dcterms:modified xsi:type="dcterms:W3CDTF">2019-01-09T08:32:53Z</dcterms:modified>
  <dc:title>一、学术型学位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