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Theme="minorEastAsia" w:hAnsiTheme="minorEastAsia" w:eastAsiaTheme="minorEastAsia"/>
          <w:sz w:val="24"/>
        </w:rPr>
      </w:pPr>
      <w:bookmarkStart w:id="0" w:name="_GoBack"/>
      <w:bookmarkEnd w:id="0"/>
      <w:r>
        <w:rPr>
          <w:rFonts w:hint="eastAsia" w:ascii="黑体" w:hAnsi="黑体" w:eastAsia="黑体"/>
          <w:sz w:val="28"/>
          <w:szCs w:val="28"/>
        </w:rPr>
        <w:t>材料科学与工程学院硕士生复试方案</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一、学术型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1.复试方式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采用笔试和面试相结合的方式。笔试采用闭卷形式，考试时间2小时，满分为100分。面试满分100分。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复试成绩＝笔试成绩×60%＋面试成绩×35%＋外语听力及口语测试成绩（占复试成绩5%），复试成绩总分为100分。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2.复试笔试科目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工程材料成形与机械制造基础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3.面试内容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学院组成面试小组，面试主要考查考生专业课知识，实验技能及外语水平。</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4.拟录取排名方法</w:t>
      </w:r>
    </w:p>
    <w:p>
      <w:pPr>
        <w:spacing w:line="360" w:lineRule="auto"/>
        <w:ind w:firstLine="480"/>
        <w:rPr>
          <w:rFonts w:ascii="宋体" w:hAnsi="宋体" w:cs="宋体"/>
          <w:sz w:val="24"/>
        </w:rPr>
      </w:pPr>
      <w:r>
        <w:rPr>
          <w:rFonts w:hint="eastAsia" w:ascii="宋体" w:hAnsi="宋体" w:cs="宋体"/>
          <w:sz w:val="24"/>
        </w:rPr>
        <w:t>报考材料科学与工程专业的学术型考生按本类型的最终总成绩进行排序，以排序的先后顺序来确定录取名次。</w:t>
      </w:r>
    </w:p>
    <w:p>
      <w:pPr>
        <w:spacing w:line="360" w:lineRule="auto"/>
        <w:ind w:firstLine="480"/>
        <w:rPr>
          <w:rFonts w:ascii="宋体" w:hAnsi="宋体" w:cs="宋体"/>
          <w:sz w:val="24"/>
        </w:rPr>
      </w:pPr>
      <w:r>
        <w:rPr>
          <w:rFonts w:hint="eastAsia" w:ascii="宋体" w:hAnsi="宋体" w:cs="宋体"/>
          <w:sz w:val="24"/>
        </w:rPr>
        <w:t>总成绩＝（初试成绩÷5）×60%＋复试成绩×40%</w:t>
      </w:r>
    </w:p>
    <w:p>
      <w:pPr>
        <w:spacing w:line="360" w:lineRule="auto"/>
        <w:ind w:firstLine="480"/>
        <w:rPr>
          <w:rFonts w:ascii="宋体" w:hAnsi="宋体" w:cs="宋体"/>
          <w:sz w:val="24"/>
        </w:rPr>
      </w:pPr>
      <w:r>
        <w:rPr>
          <w:rFonts w:hint="eastAsia" w:ascii="宋体" w:hAnsi="宋体" w:cs="宋体"/>
          <w:sz w:val="24"/>
        </w:rPr>
        <w:t>在复试之后，专业学位招生计划若有余额，符合复试基本要求的学术型考生可向专业学位调剂。</w:t>
      </w:r>
    </w:p>
    <w:p>
      <w:pPr>
        <w:spacing w:line="360" w:lineRule="auto"/>
        <w:ind w:firstLine="480"/>
        <w:rPr>
          <w:rFonts w:ascii="宋体" w:hAnsi="宋体" w:cs="宋体"/>
          <w:sz w:val="24"/>
        </w:rPr>
      </w:pPr>
      <w:r>
        <w:rPr>
          <w:rFonts w:hint="eastAsia" w:ascii="宋体" w:hAnsi="宋体" w:cs="宋体"/>
          <w:sz w:val="24"/>
        </w:rPr>
        <w:t>参加我院夏令营的考生，表现优异者在同等条件下优先录取。</w:t>
      </w:r>
    </w:p>
    <w:p>
      <w:pPr>
        <w:spacing w:line="360" w:lineRule="auto"/>
        <w:ind w:firstLine="480"/>
        <w:rPr>
          <w:rFonts w:ascii="宋体" w:hAnsi="宋体"/>
          <w:sz w:val="24"/>
        </w:rPr>
      </w:pPr>
      <w:r>
        <w:rPr>
          <w:rFonts w:hint="eastAsia" w:ascii="宋体" w:hAnsi="宋体"/>
          <w:sz w:val="24"/>
        </w:rPr>
        <w:t>符合我校调剂要求的校外调剂考生单独排名，单独录取。</w:t>
      </w:r>
    </w:p>
    <w:p>
      <w:pPr>
        <w:spacing w:line="360" w:lineRule="auto"/>
        <w:ind w:firstLine="480"/>
        <w:rPr>
          <w:rFonts w:hint="eastAsia" w:ascii="宋体" w:hAnsi="宋体" w:cs="宋体"/>
          <w:sz w:val="24"/>
        </w:rPr>
      </w:pPr>
      <w:r>
        <w:rPr>
          <w:rFonts w:hint="eastAsia" w:ascii="宋体" w:hAnsi="宋体"/>
          <w:sz w:val="24"/>
        </w:rPr>
        <w:t>录取政策会根据报考情况和学校政策进行调整。如有调整，以复试前发布的最新通知为准。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5.复试笔试科目参考书目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《现代工程材料成形与机械制造基础》（上册），孙康宁、张景德主编，高等教育出版社，第2版。</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二、专业学位</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1.复试方式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采用笔试和面试相结合的方式。笔试采用闭卷形式，考试时间2小时，满分为100分。面试满分100分。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复试成绩＝笔试成绩×60%＋面试成绩×35%＋外语听力及口语测试成绩（占复试成绩5%），复试成绩总分为100分。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2.复试笔试科目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工程材料成形与机械制造基础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3.面试内容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由学院组成面试小组，面试主要考查考生专业课知识，实验技能及外语水平，注重考查考生的理论运用、实践动手能力。</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4.拟录取排名方法</w:t>
      </w:r>
    </w:p>
    <w:p>
      <w:pPr>
        <w:spacing w:line="360" w:lineRule="auto"/>
        <w:ind w:firstLine="480"/>
        <w:rPr>
          <w:rFonts w:ascii="宋体" w:hAnsi="宋体" w:cs="宋体"/>
          <w:sz w:val="24"/>
        </w:rPr>
      </w:pPr>
      <w:r>
        <w:rPr>
          <w:rFonts w:hint="eastAsia" w:ascii="宋体" w:hAnsi="宋体" w:cs="宋体"/>
          <w:sz w:val="24"/>
        </w:rPr>
        <w:t>报考材料工程专业的专业学位考生按本类型的最终总成绩进行排序，以排序的先后顺序来确定录取名次。</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总成绩＝（初试成绩÷5）×60%＋复试成绩×40%</w:t>
      </w:r>
    </w:p>
    <w:p>
      <w:pPr>
        <w:spacing w:line="360" w:lineRule="auto"/>
        <w:ind w:firstLine="480"/>
        <w:rPr>
          <w:rFonts w:asciiTheme="minorEastAsia" w:hAnsiTheme="minorEastAsia" w:eastAsiaTheme="minorEastAsia"/>
          <w:sz w:val="24"/>
        </w:rPr>
      </w:pPr>
      <w:r>
        <w:rPr>
          <w:rFonts w:hint="eastAsia" w:ascii="宋体" w:hAnsi="宋体" w:cs="宋体"/>
          <w:sz w:val="24"/>
        </w:rPr>
        <w:t>在复试之后，</w:t>
      </w:r>
      <w:r>
        <w:rPr>
          <w:rFonts w:hint="eastAsia" w:asciiTheme="minorEastAsia" w:hAnsiTheme="minorEastAsia" w:eastAsiaTheme="minorEastAsia"/>
          <w:sz w:val="24"/>
        </w:rPr>
        <w:t>学术型</w:t>
      </w:r>
      <w:r>
        <w:rPr>
          <w:rFonts w:hint="eastAsia" w:ascii="宋体" w:hAnsi="宋体" w:cs="宋体"/>
          <w:sz w:val="24"/>
        </w:rPr>
        <w:t>招生计划若有余额，符合复试基本要求的</w:t>
      </w:r>
      <w:r>
        <w:rPr>
          <w:rFonts w:hint="eastAsia" w:asciiTheme="minorEastAsia" w:hAnsiTheme="minorEastAsia" w:eastAsiaTheme="minorEastAsia"/>
          <w:sz w:val="24"/>
        </w:rPr>
        <w:t>专业学位</w:t>
      </w:r>
      <w:r>
        <w:rPr>
          <w:rFonts w:hint="eastAsia" w:ascii="宋体" w:hAnsi="宋体" w:cs="宋体"/>
          <w:sz w:val="24"/>
        </w:rPr>
        <w:t>考生可向</w:t>
      </w:r>
      <w:r>
        <w:rPr>
          <w:rFonts w:hint="eastAsia" w:asciiTheme="minorEastAsia" w:hAnsiTheme="minorEastAsia" w:eastAsiaTheme="minorEastAsia"/>
          <w:sz w:val="24"/>
        </w:rPr>
        <w:t>学术型</w:t>
      </w:r>
      <w:r>
        <w:rPr>
          <w:rFonts w:hint="eastAsia" w:ascii="宋体" w:hAnsi="宋体" w:cs="宋体"/>
          <w:sz w:val="24"/>
        </w:rPr>
        <w:t>调剂。</w:t>
      </w:r>
    </w:p>
    <w:p>
      <w:pPr>
        <w:spacing w:line="360" w:lineRule="auto"/>
        <w:ind w:firstLine="480"/>
        <w:rPr>
          <w:rFonts w:ascii="宋体" w:hAnsi="宋体" w:cs="宋体"/>
          <w:sz w:val="24"/>
        </w:rPr>
      </w:pPr>
      <w:r>
        <w:rPr>
          <w:rFonts w:hint="eastAsia" w:ascii="宋体" w:hAnsi="宋体" w:cs="宋体"/>
          <w:sz w:val="24"/>
        </w:rPr>
        <w:t>参加我院夏令营的考生，表现优异者在同等条件下优先录取。</w:t>
      </w:r>
    </w:p>
    <w:p>
      <w:pPr>
        <w:spacing w:line="360" w:lineRule="auto"/>
        <w:ind w:firstLine="480"/>
        <w:rPr>
          <w:rFonts w:ascii="宋体" w:hAnsi="宋体"/>
          <w:sz w:val="24"/>
        </w:rPr>
      </w:pPr>
      <w:r>
        <w:rPr>
          <w:rFonts w:hint="eastAsia" w:ascii="宋体" w:hAnsi="宋体"/>
          <w:sz w:val="24"/>
        </w:rPr>
        <w:t>符合我校调剂要求的校外调剂考生单独排名，单独录取。</w:t>
      </w:r>
    </w:p>
    <w:p>
      <w:pPr>
        <w:spacing w:line="360" w:lineRule="auto"/>
        <w:ind w:firstLine="480"/>
        <w:rPr>
          <w:rFonts w:hint="eastAsia" w:asciiTheme="minorEastAsia" w:hAnsiTheme="minorEastAsia" w:eastAsiaTheme="minorEastAsia"/>
          <w:sz w:val="24"/>
        </w:rPr>
      </w:pPr>
      <w:r>
        <w:rPr>
          <w:rFonts w:hint="eastAsia" w:ascii="宋体" w:hAnsi="宋体"/>
          <w:sz w:val="24"/>
        </w:rPr>
        <w:t>录取政策会根据报考情况和学校政策进行调整。如有调整，以复试前发布的最新通知为准。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5.复试笔试科目参考书目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《现代工程材料成形与机械制造基础》（上册），孙康宁、张景德主编，高等教育出版社，第2版。</w:t>
      </w:r>
    </w:p>
    <w:p>
      <w:pPr>
        <w:spacing w:line="360" w:lineRule="auto"/>
        <w:rPr>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AC"/>
    <w:rsid w:val="00054A97"/>
    <w:rsid w:val="000B608A"/>
    <w:rsid w:val="000C7E3B"/>
    <w:rsid w:val="000F0AB0"/>
    <w:rsid w:val="001168C8"/>
    <w:rsid w:val="00172700"/>
    <w:rsid w:val="00185770"/>
    <w:rsid w:val="001A228D"/>
    <w:rsid w:val="001A238C"/>
    <w:rsid w:val="001B675C"/>
    <w:rsid w:val="001D6C35"/>
    <w:rsid w:val="001F4954"/>
    <w:rsid w:val="00211AFF"/>
    <w:rsid w:val="00214A82"/>
    <w:rsid w:val="002215F1"/>
    <w:rsid w:val="00256024"/>
    <w:rsid w:val="00273C91"/>
    <w:rsid w:val="002746EA"/>
    <w:rsid w:val="00284930"/>
    <w:rsid w:val="002857DF"/>
    <w:rsid w:val="002A7DC4"/>
    <w:rsid w:val="002D5B3B"/>
    <w:rsid w:val="00304D73"/>
    <w:rsid w:val="003210D8"/>
    <w:rsid w:val="003348F7"/>
    <w:rsid w:val="0034555F"/>
    <w:rsid w:val="0036146B"/>
    <w:rsid w:val="00361CB5"/>
    <w:rsid w:val="00365AAE"/>
    <w:rsid w:val="003673BC"/>
    <w:rsid w:val="00380A80"/>
    <w:rsid w:val="003A6F2E"/>
    <w:rsid w:val="003A7BF0"/>
    <w:rsid w:val="003B250D"/>
    <w:rsid w:val="003F08E3"/>
    <w:rsid w:val="0040050B"/>
    <w:rsid w:val="004046FA"/>
    <w:rsid w:val="00434705"/>
    <w:rsid w:val="00434C40"/>
    <w:rsid w:val="00446EDA"/>
    <w:rsid w:val="0045652F"/>
    <w:rsid w:val="00467FDA"/>
    <w:rsid w:val="004844C9"/>
    <w:rsid w:val="004967F6"/>
    <w:rsid w:val="004A560A"/>
    <w:rsid w:val="004A584D"/>
    <w:rsid w:val="004D0523"/>
    <w:rsid w:val="004E4A47"/>
    <w:rsid w:val="00530C6C"/>
    <w:rsid w:val="00532880"/>
    <w:rsid w:val="00556B60"/>
    <w:rsid w:val="00573697"/>
    <w:rsid w:val="005857A3"/>
    <w:rsid w:val="005A1A32"/>
    <w:rsid w:val="005A260B"/>
    <w:rsid w:val="005A42BC"/>
    <w:rsid w:val="005C19CD"/>
    <w:rsid w:val="005D17E7"/>
    <w:rsid w:val="005F1D3B"/>
    <w:rsid w:val="006020E7"/>
    <w:rsid w:val="00606127"/>
    <w:rsid w:val="00622E28"/>
    <w:rsid w:val="006240BE"/>
    <w:rsid w:val="0063710D"/>
    <w:rsid w:val="006651BC"/>
    <w:rsid w:val="00670FC8"/>
    <w:rsid w:val="0067467E"/>
    <w:rsid w:val="00677DDE"/>
    <w:rsid w:val="006918BF"/>
    <w:rsid w:val="006B44C9"/>
    <w:rsid w:val="006B55CD"/>
    <w:rsid w:val="006C4A5A"/>
    <w:rsid w:val="006C5F16"/>
    <w:rsid w:val="006D0DDC"/>
    <w:rsid w:val="006E555A"/>
    <w:rsid w:val="00704B3A"/>
    <w:rsid w:val="00732A0D"/>
    <w:rsid w:val="00754DBA"/>
    <w:rsid w:val="007873C8"/>
    <w:rsid w:val="0079169A"/>
    <w:rsid w:val="007E5406"/>
    <w:rsid w:val="007E6AA1"/>
    <w:rsid w:val="00824017"/>
    <w:rsid w:val="00825FB2"/>
    <w:rsid w:val="0083055E"/>
    <w:rsid w:val="00855E42"/>
    <w:rsid w:val="00857630"/>
    <w:rsid w:val="00873836"/>
    <w:rsid w:val="00877D3F"/>
    <w:rsid w:val="00885541"/>
    <w:rsid w:val="00896BC5"/>
    <w:rsid w:val="008D4BC5"/>
    <w:rsid w:val="008D77D4"/>
    <w:rsid w:val="008E3E5B"/>
    <w:rsid w:val="008F01EF"/>
    <w:rsid w:val="00913A93"/>
    <w:rsid w:val="009205F2"/>
    <w:rsid w:val="00935E15"/>
    <w:rsid w:val="00965559"/>
    <w:rsid w:val="00967A85"/>
    <w:rsid w:val="0098726E"/>
    <w:rsid w:val="00996447"/>
    <w:rsid w:val="009C4C66"/>
    <w:rsid w:val="009E6FC4"/>
    <w:rsid w:val="009F7A72"/>
    <w:rsid w:val="00A064A0"/>
    <w:rsid w:val="00A53E57"/>
    <w:rsid w:val="00A54807"/>
    <w:rsid w:val="00A85532"/>
    <w:rsid w:val="00A946FF"/>
    <w:rsid w:val="00AA0DA4"/>
    <w:rsid w:val="00AA0E87"/>
    <w:rsid w:val="00AE53AC"/>
    <w:rsid w:val="00AF08E9"/>
    <w:rsid w:val="00B341BF"/>
    <w:rsid w:val="00B3446D"/>
    <w:rsid w:val="00B64770"/>
    <w:rsid w:val="00B77F5F"/>
    <w:rsid w:val="00BB6B27"/>
    <w:rsid w:val="00BC1EA7"/>
    <w:rsid w:val="00BC772A"/>
    <w:rsid w:val="00BD1EDD"/>
    <w:rsid w:val="00BD6A7B"/>
    <w:rsid w:val="00BF26D9"/>
    <w:rsid w:val="00C169A9"/>
    <w:rsid w:val="00C21419"/>
    <w:rsid w:val="00C4335A"/>
    <w:rsid w:val="00C86B8F"/>
    <w:rsid w:val="00C913E7"/>
    <w:rsid w:val="00CE7DD3"/>
    <w:rsid w:val="00CF535C"/>
    <w:rsid w:val="00D0653E"/>
    <w:rsid w:val="00D11D45"/>
    <w:rsid w:val="00D205C1"/>
    <w:rsid w:val="00D30AA4"/>
    <w:rsid w:val="00D316B9"/>
    <w:rsid w:val="00D377E0"/>
    <w:rsid w:val="00D472C0"/>
    <w:rsid w:val="00D57080"/>
    <w:rsid w:val="00D90064"/>
    <w:rsid w:val="00DA7E4A"/>
    <w:rsid w:val="00DE4D95"/>
    <w:rsid w:val="00DE592A"/>
    <w:rsid w:val="00DF3294"/>
    <w:rsid w:val="00E0776D"/>
    <w:rsid w:val="00E077CD"/>
    <w:rsid w:val="00E2168C"/>
    <w:rsid w:val="00E3643B"/>
    <w:rsid w:val="00E379F2"/>
    <w:rsid w:val="00E37AB6"/>
    <w:rsid w:val="00E454A1"/>
    <w:rsid w:val="00E50F2A"/>
    <w:rsid w:val="00E63498"/>
    <w:rsid w:val="00E73E51"/>
    <w:rsid w:val="00E7558B"/>
    <w:rsid w:val="00E762E7"/>
    <w:rsid w:val="00E84686"/>
    <w:rsid w:val="00E919E0"/>
    <w:rsid w:val="00EA519D"/>
    <w:rsid w:val="00EA70A0"/>
    <w:rsid w:val="00ED7144"/>
    <w:rsid w:val="00EE175C"/>
    <w:rsid w:val="00EE79A1"/>
    <w:rsid w:val="00F001AD"/>
    <w:rsid w:val="00F40F1A"/>
    <w:rsid w:val="00F4371D"/>
    <w:rsid w:val="00F4753B"/>
    <w:rsid w:val="00F6587A"/>
    <w:rsid w:val="00F721EA"/>
    <w:rsid w:val="00F77556"/>
    <w:rsid w:val="00F8161A"/>
    <w:rsid w:val="00F94957"/>
    <w:rsid w:val="00FB432C"/>
    <w:rsid w:val="79D37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customStyle="1" w:styleId="7">
    <w:name w:val="页眉 字符"/>
    <w:basedOn w:val="4"/>
    <w:link w:val="3"/>
    <w:uiPriority w:val="99"/>
    <w:rPr>
      <w:kern w:val="2"/>
      <w:sz w:val="18"/>
      <w:szCs w:val="18"/>
    </w:rPr>
  </w:style>
  <w:style w:type="character" w:customStyle="1" w:styleId="8">
    <w:name w:val="页脚 字符"/>
    <w:basedOn w:val="4"/>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149</Words>
  <Characters>855</Characters>
  <Lines>7</Lines>
  <Paragraphs>2</Paragraphs>
  <TotalTime>4</TotalTime>
  <ScaleCrop>false</ScaleCrop>
  <LinksUpToDate>false</LinksUpToDate>
  <CharactersWithSpaces>1002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2017-10-12T08:45:00Z</dcterms:created>
  <dc:creator>WB</dc:creator>
  <cp:lastModifiedBy>ZzZTl_</cp:lastModifiedBy>
  <dcterms:modified xsi:type="dcterms:W3CDTF">2019-01-09T08:36:29Z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